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9B" w:rsidRPr="00BB439B" w:rsidRDefault="00BB439B" w:rsidP="00BB439B">
      <w:pPr>
        <w:jc w:val="center"/>
        <w:rPr>
          <w:b/>
          <w:sz w:val="22"/>
          <w:szCs w:val="22"/>
          <w:lang w:eastAsia="en-US"/>
        </w:rPr>
      </w:pPr>
      <w:r w:rsidRPr="00BB439B">
        <w:rPr>
          <w:b/>
        </w:rPr>
        <w:t xml:space="preserve">TÜRKİYE HOKEY FEDERASYONU </w:t>
      </w:r>
    </w:p>
    <w:p w:rsidR="00BB439B" w:rsidRPr="00BB439B" w:rsidRDefault="00BB439B" w:rsidP="00BB439B">
      <w:pPr>
        <w:jc w:val="center"/>
        <w:rPr>
          <w:b/>
        </w:rPr>
      </w:pPr>
      <w:r w:rsidRPr="00BB439B">
        <w:rPr>
          <w:b/>
        </w:rPr>
        <w:t>IV.</w:t>
      </w:r>
      <w:r>
        <w:rPr>
          <w:b/>
        </w:rPr>
        <w:t xml:space="preserve"> </w:t>
      </w:r>
      <w:r w:rsidRPr="00BB439B">
        <w:rPr>
          <w:b/>
        </w:rPr>
        <w:t xml:space="preserve">OLAĞAN </w:t>
      </w:r>
      <w:r w:rsidR="00852450">
        <w:rPr>
          <w:b/>
        </w:rPr>
        <w:t xml:space="preserve">ve MALİ </w:t>
      </w:r>
      <w:bookmarkStart w:id="0" w:name="_GoBack"/>
      <w:bookmarkEnd w:id="0"/>
      <w:r w:rsidRPr="00BB439B">
        <w:rPr>
          <w:b/>
        </w:rPr>
        <w:t>GENEL KURUL İTİRAZ ÜCRETİ İLE İLGİLİ DUYURU</w:t>
      </w:r>
    </w:p>
    <w:p w:rsidR="00BB439B" w:rsidRDefault="00BB439B" w:rsidP="00BB439B">
      <w:pPr>
        <w:jc w:val="center"/>
      </w:pPr>
    </w:p>
    <w:p w:rsidR="00BB439B" w:rsidRDefault="00BB439B" w:rsidP="00BB439B">
      <w:pPr>
        <w:jc w:val="center"/>
      </w:pPr>
    </w:p>
    <w:p w:rsidR="00BB439B" w:rsidRDefault="00BB439B" w:rsidP="00BB439B">
      <w:pPr>
        <w:jc w:val="both"/>
      </w:pPr>
      <w:r>
        <w:t xml:space="preserve">Spor Genel Müdürlüğü Makamının 14.09.2012 tarih ve 2870 sayılı yazısında, “Seçimlerin demokratik, şeffaf, Kanunun ve Yönetmeliğin amacına uygun geniş katılımlı olarak yapılması sağlanacaktır. </w:t>
      </w:r>
      <w:proofErr w:type="gramStart"/>
      <w:r>
        <w:t xml:space="preserve">Seçim sürecinde gerek delegelerin, tespiti gerekse belirlenecek delegelere itirazların mevzuatta öngörülen sürelerde sonuçlanabilmesi için kişi, spor kulüplerine resmi tatil günleri, göz önünde bulundurularak makul süreler verilecektir.” ibaresinden bahsedilmiş olup; bu ibare göz önüne alınarak Federasyon Yönetim Kurulumuzun 11 Eylül 2016 tarih ve 145 sayılı kararı gereği, seçim sürecinde gerek delegelerin tespiti, gerekse belirlenecek delegelere yapılacak itirazlar için itiraz ücreti </w:t>
      </w:r>
      <w:r>
        <w:rPr>
          <w:b/>
        </w:rPr>
        <w:t>500,00 TL</w:t>
      </w:r>
      <w:r>
        <w:t xml:space="preserve"> olarak belirlenmiştir. </w:t>
      </w:r>
      <w:proofErr w:type="gramEnd"/>
    </w:p>
    <w:p w:rsidR="00BB439B" w:rsidRDefault="00BB439B" w:rsidP="00BB439B">
      <w:pPr>
        <w:jc w:val="both"/>
      </w:pPr>
    </w:p>
    <w:p w:rsidR="00BB439B" w:rsidRDefault="00BB439B" w:rsidP="00BB439B">
      <w:pPr>
        <w:jc w:val="both"/>
      </w:pPr>
      <w:r>
        <w:t xml:space="preserve">İtirazlar, Genel Kurulda oy kullanacak delegelerin Federasyon ve Spor Genel Müdürlüğü resmi internet sitelerinden yayınlandığı tarih itibariyle 15 gün içerisinde yapılabilecektir. </w:t>
      </w:r>
    </w:p>
    <w:p w:rsidR="00BB439B" w:rsidRDefault="00BB439B" w:rsidP="00BB439B">
      <w:pPr>
        <w:jc w:val="both"/>
      </w:pPr>
    </w:p>
    <w:p w:rsidR="00BB439B" w:rsidRDefault="00BB439B" w:rsidP="00BB439B">
      <w:pPr>
        <w:jc w:val="both"/>
      </w:pPr>
      <w:r>
        <w:t xml:space="preserve">Yapılacak itirazlarla ilgili, itiraz ücretinin Federasyonumuzun; </w:t>
      </w:r>
    </w:p>
    <w:p w:rsidR="00BB439B" w:rsidRDefault="00BB439B" w:rsidP="00BB439B"/>
    <w:p w:rsidR="00BB439B" w:rsidRDefault="00BB439B" w:rsidP="00BB439B">
      <w:r>
        <w:rPr>
          <w:b/>
        </w:rPr>
        <w:t xml:space="preserve">Hesap </w:t>
      </w:r>
      <w:proofErr w:type="gramStart"/>
      <w:r>
        <w:rPr>
          <w:b/>
        </w:rPr>
        <w:t>Sahibi :</w:t>
      </w:r>
      <w:r>
        <w:t xml:space="preserve"> Türkiye</w:t>
      </w:r>
      <w:proofErr w:type="gramEnd"/>
      <w:r>
        <w:t xml:space="preserve"> Hokey Federasyonu </w:t>
      </w:r>
    </w:p>
    <w:p w:rsidR="00BB439B" w:rsidRDefault="00BB439B" w:rsidP="00BB439B">
      <w:proofErr w:type="gramStart"/>
      <w:r>
        <w:rPr>
          <w:b/>
        </w:rPr>
        <w:t>Banka :</w:t>
      </w:r>
      <w:r>
        <w:t xml:space="preserve"> Garanti</w:t>
      </w:r>
      <w:proofErr w:type="gramEnd"/>
      <w:r>
        <w:t xml:space="preserve"> Bankası </w:t>
      </w:r>
    </w:p>
    <w:p w:rsidR="00BB439B" w:rsidRDefault="00BB439B" w:rsidP="00BB439B">
      <w:proofErr w:type="gramStart"/>
      <w:r>
        <w:rPr>
          <w:b/>
        </w:rPr>
        <w:t>Şube :</w:t>
      </w:r>
      <w:r>
        <w:t xml:space="preserve"> </w:t>
      </w:r>
      <w:proofErr w:type="spellStart"/>
      <w:r>
        <w:t>Mithatpaşa</w:t>
      </w:r>
      <w:proofErr w:type="spellEnd"/>
      <w:proofErr w:type="gramEnd"/>
      <w:r>
        <w:t xml:space="preserve"> Şubesi</w:t>
      </w:r>
    </w:p>
    <w:p w:rsidR="00BB439B" w:rsidRDefault="00BB439B" w:rsidP="00BB439B">
      <w:proofErr w:type="gramStart"/>
      <w:r>
        <w:rPr>
          <w:b/>
        </w:rPr>
        <w:t>IBAN :</w:t>
      </w:r>
      <w:r>
        <w:t xml:space="preserve"> TR26</w:t>
      </w:r>
      <w:proofErr w:type="gramEnd"/>
      <w:r>
        <w:t xml:space="preserve"> 0006 2000 7630 0006 297752  </w:t>
      </w:r>
      <w:proofErr w:type="spellStart"/>
      <w:r>
        <w:t>no’lu</w:t>
      </w:r>
      <w:proofErr w:type="spellEnd"/>
      <w:r>
        <w:t xml:space="preserve"> hesap numarasına yatırılması gerekmektedir. </w:t>
      </w:r>
    </w:p>
    <w:p w:rsidR="00BB439B" w:rsidRDefault="00BB439B" w:rsidP="00BB439B"/>
    <w:p w:rsidR="00BB439B" w:rsidRPr="00BB439B" w:rsidRDefault="00BB439B" w:rsidP="00BB439B">
      <w:pPr>
        <w:rPr>
          <w:b/>
        </w:rPr>
      </w:pPr>
      <w:r w:rsidRPr="00BB439B">
        <w:rPr>
          <w:b/>
        </w:rPr>
        <w:t xml:space="preserve">İtiraz dilekçesi </w:t>
      </w:r>
      <w:proofErr w:type="gramStart"/>
      <w:r w:rsidRPr="00BB439B">
        <w:rPr>
          <w:b/>
        </w:rPr>
        <w:t>dekontla</w:t>
      </w:r>
      <w:proofErr w:type="gramEnd"/>
      <w:r w:rsidRPr="00BB439B">
        <w:rPr>
          <w:b/>
        </w:rPr>
        <w:t xml:space="preserve"> birlikte Federasyonumuza gönderilecek olup; aksi takdirde itiraz değerlendirilmeye alınmayacaktır. </w:t>
      </w:r>
    </w:p>
    <w:p w:rsidR="00BB439B" w:rsidRPr="00BB439B" w:rsidRDefault="00BB439B" w:rsidP="00BB439B">
      <w:pPr>
        <w:rPr>
          <w:b/>
        </w:rPr>
      </w:pPr>
    </w:p>
    <w:p w:rsidR="00BB439B" w:rsidRPr="00BB439B" w:rsidRDefault="00BB439B" w:rsidP="00BB439B">
      <w:pPr>
        <w:rPr>
          <w:b/>
        </w:rPr>
      </w:pPr>
    </w:p>
    <w:p w:rsidR="00BB439B" w:rsidRPr="00BB439B" w:rsidRDefault="00BB439B" w:rsidP="00BB439B">
      <w:pPr>
        <w:ind w:left="6372" w:firstLine="708"/>
        <w:rPr>
          <w:b/>
        </w:rPr>
      </w:pPr>
      <w:r w:rsidRPr="00BB439B">
        <w:rPr>
          <w:b/>
        </w:rPr>
        <w:t>Türkiye Hokey Federasyonu Yönetim Kurulu</w:t>
      </w:r>
    </w:p>
    <w:p w:rsidR="00E03E89" w:rsidRPr="00BB439B" w:rsidRDefault="00E03E89" w:rsidP="00BB439B">
      <w:pPr>
        <w:rPr>
          <w:b/>
        </w:rPr>
      </w:pPr>
    </w:p>
    <w:sectPr w:rsidR="00E03E89" w:rsidRPr="00BB439B" w:rsidSect="00E410B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C" w:rsidRDefault="0032734C" w:rsidP="00111041">
      <w:r>
        <w:separator/>
      </w:r>
    </w:p>
  </w:endnote>
  <w:endnote w:type="continuationSeparator" w:id="0">
    <w:p w:rsidR="0032734C" w:rsidRDefault="0032734C" w:rsidP="0011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1" w:rsidRDefault="00111041" w:rsidP="00111041">
    <w:r>
      <w:t xml:space="preserve">      --------------------------------------------------------------------------------------------------------</w:t>
    </w:r>
  </w:p>
  <w:p w:rsidR="00111041" w:rsidRDefault="00111041" w:rsidP="00111041">
    <w:pPr>
      <w:jc w:val="center"/>
      <w:rPr>
        <w:b/>
        <w:sz w:val="20"/>
        <w:szCs w:val="20"/>
      </w:rPr>
    </w:pPr>
    <w:r>
      <w:rPr>
        <w:b/>
        <w:sz w:val="20"/>
        <w:szCs w:val="20"/>
      </w:rPr>
      <w:t>Türkiye Hokey Federasyonu</w:t>
    </w:r>
  </w:p>
  <w:p w:rsidR="00111041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>Spor Genel Müdürlüğü. Kızılay Ek Hizmet Binası. Süleyman Sırrı Sok.No:3 Kat:6, Oda No:604-605 /Yenişehir/ANKARA</w:t>
    </w:r>
  </w:p>
  <w:p w:rsidR="00111041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>Tel: 0 312 3103513 Faks: +90 312 3103578</w:t>
    </w:r>
  </w:p>
  <w:p w:rsidR="00566B7D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 xml:space="preserve">Web: </w:t>
    </w:r>
    <w:hyperlink r:id="rId1" w:history="1">
      <w:r>
        <w:rPr>
          <w:rStyle w:val="Kpr"/>
        </w:rPr>
        <w:t>www.turkhokey.gov.tr</w:t>
      </w:r>
    </w:hyperlink>
    <w:r>
      <w:rPr>
        <w:sz w:val="18"/>
        <w:szCs w:val="18"/>
      </w:rPr>
      <w:t xml:space="preserve"> / e-mail: </w:t>
    </w:r>
    <w:hyperlink r:id="rId2" w:history="1">
      <w:r w:rsidR="00A90F67" w:rsidRPr="00FF2FFB">
        <w:rPr>
          <w:rStyle w:val="Kpr"/>
          <w:sz w:val="18"/>
          <w:szCs w:val="18"/>
        </w:rPr>
        <w:t>turkiyehokey@gmail.com</w:t>
      </w:r>
    </w:hyperlink>
    <w:r w:rsidR="00A90F6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C" w:rsidRDefault="0032734C" w:rsidP="00111041">
      <w:r>
        <w:separator/>
      </w:r>
    </w:p>
  </w:footnote>
  <w:footnote w:type="continuationSeparator" w:id="0">
    <w:p w:rsidR="0032734C" w:rsidRDefault="0032734C" w:rsidP="0011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668"/>
      <w:gridCol w:w="5811"/>
      <w:gridCol w:w="2694"/>
    </w:tblGrid>
    <w:tr w:rsidR="00111041" w:rsidRPr="00111041" w:rsidTr="00E410B3">
      <w:tc>
        <w:tcPr>
          <w:tcW w:w="1668" w:type="dxa"/>
          <w:shd w:val="clear" w:color="auto" w:fill="auto"/>
        </w:tcPr>
        <w:p w:rsidR="00111041" w:rsidRPr="00111041" w:rsidRDefault="00111041" w:rsidP="00111041">
          <w:pPr>
            <w:snapToGrid w:val="0"/>
            <w:jc w:val="both"/>
            <w:rPr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62336" behindDoc="1" locked="0" layoutInCell="1" allowOverlap="1" wp14:anchorId="2912EF10" wp14:editId="566A0790">
                <wp:simplePos x="0" y="0"/>
                <wp:positionH relativeFrom="column">
                  <wp:posOffset>-68580</wp:posOffset>
                </wp:positionH>
                <wp:positionV relativeFrom="paragraph">
                  <wp:posOffset>-224790</wp:posOffset>
                </wp:positionV>
                <wp:extent cx="108712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196" y="21039"/>
                    <wp:lineTo x="21196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shd w:val="clear" w:color="auto" w:fill="auto"/>
        </w:tcPr>
        <w:p w:rsidR="00111041" w:rsidRPr="00111041" w:rsidRDefault="00111041" w:rsidP="00111041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sz w:val="22"/>
              <w:szCs w:val="22"/>
            </w:rPr>
          </w:pPr>
        </w:p>
        <w:p w:rsidR="00111041" w:rsidRPr="00111041" w:rsidRDefault="00111041" w:rsidP="0011104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11041">
            <w:rPr>
              <w:b/>
            </w:rPr>
            <w:t xml:space="preserve"> </w:t>
          </w:r>
        </w:p>
        <w:p w:rsidR="00111041" w:rsidRPr="00111041" w:rsidRDefault="00111041" w:rsidP="0011104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11041">
            <w:rPr>
              <w:b/>
            </w:rPr>
            <w:t>TÜRKİYE HOKEY FEDERASYONU</w:t>
          </w:r>
        </w:p>
        <w:p w:rsidR="00111041" w:rsidRPr="00111041" w:rsidRDefault="00111041" w:rsidP="00111041">
          <w:pPr>
            <w:rPr>
              <w:b/>
              <w:sz w:val="22"/>
              <w:szCs w:val="22"/>
            </w:rPr>
          </w:pPr>
          <w:r w:rsidRPr="00111041">
            <w:rPr>
              <w:b/>
              <w:sz w:val="22"/>
              <w:szCs w:val="22"/>
            </w:rPr>
            <w:t xml:space="preserve">                  TURKISH HOCKEY FEDERATION</w:t>
          </w:r>
        </w:p>
      </w:tc>
      <w:tc>
        <w:tcPr>
          <w:tcW w:w="2694" w:type="dxa"/>
          <w:shd w:val="clear" w:color="auto" w:fill="auto"/>
        </w:tcPr>
        <w:p w:rsidR="00111041" w:rsidRPr="00111041" w:rsidRDefault="00E410B3" w:rsidP="00111041">
          <w:pPr>
            <w:snapToGrid w:val="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CB0F57B" wp14:editId="6BC6452D">
                <wp:simplePos x="0" y="0"/>
                <wp:positionH relativeFrom="column">
                  <wp:posOffset>339497</wp:posOffset>
                </wp:positionH>
                <wp:positionV relativeFrom="paragraph">
                  <wp:posOffset>-1006</wp:posOffset>
                </wp:positionV>
                <wp:extent cx="634042" cy="603848"/>
                <wp:effectExtent l="0" t="0" r="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68" cy="60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1041" w:rsidRPr="00111041" w:rsidRDefault="00E410B3" w:rsidP="00111041"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058B2DB" wp14:editId="55D2376D">
                <wp:simplePos x="0" y="0"/>
                <wp:positionH relativeFrom="column">
                  <wp:posOffset>251460</wp:posOffset>
                </wp:positionH>
                <wp:positionV relativeFrom="paragraph">
                  <wp:posOffset>461645</wp:posOffset>
                </wp:positionV>
                <wp:extent cx="815975" cy="488950"/>
                <wp:effectExtent l="0" t="0" r="3175" b="6350"/>
                <wp:wrapTight wrapText="bothSides">
                  <wp:wrapPolygon edited="0">
                    <wp:start x="0" y="0"/>
                    <wp:lineTo x="0" y="21039"/>
                    <wp:lineTo x="21180" y="21039"/>
                    <wp:lineTo x="21180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-en-iso-9001-kalite-yonetim-sistemi-belgesi-nedi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1041" w:rsidRPr="00111041">
            <w:t xml:space="preserve"> </w:t>
          </w:r>
        </w:p>
      </w:tc>
    </w:tr>
  </w:tbl>
  <w:p w:rsidR="00111041" w:rsidRPr="00111041" w:rsidRDefault="00111041" w:rsidP="00111041">
    <w:pPr>
      <w:tabs>
        <w:tab w:val="center" w:pos="4536"/>
        <w:tab w:val="right" w:pos="9072"/>
      </w:tabs>
    </w:pPr>
  </w:p>
  <w:p w:rsidR="00111041" w:rsidRDefault="00111041" w:rsidP="00E03E89">
    <w:pPr>
      <w:tabs>
        <w:tab w:val="center" w:pos="4536"/>
        <w:tab w:val="right" w:pos="9072"/>
      </w:tabs>
      <w:ind w:left="-993" w:right="-568"/>
      <w:rPr>
        <w:b/>
      </w:rPr>
    </w:pPr>
    <w:r w:rsidRPr="00111041">
      <w:rPr>
        <w:b/>
      </w:rPr>
      <w:t xml:space="preserve">             </w:t>
    </w:r>
  </w:p>
  <w:p w:rsidR="00111041" w:rsidRDefault="00111041" w:rsidP="00111041">
    <w:pPr>
      <w:pStyle w:val="stbilgi"/>
    </w:pPr>
    <w:r w:rsidRPr="00111041">
      <w:rPr>
        <w:b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1C"/>
    <w:multiLevelType w:val="hybridMultilevel"/>
    <w:tmpl w:val="A6688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27D0"/>
    <w:multiLevelType w:val="hybridMultilevel"/>
    <w:tmpl w:val="05B89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8"/>
    <w:rsid w:val="000051CB"/>
    <w:rsid w:val="000A0610"/>
    <w:rsid w:val="000A3F4B"/>
    <w:rsid w:val="00111041"/>
    <w:rsid w:val="00111F5C"/>
    <w:rsid w:val="001260D6"/>
    <w:rsid w:val="00147E31"/>
    <w:rsid w:val="00195FAA"/>
    <w:rsid w:val="001B4B1F"/>
    <w:rsid w:val="00200783"/>
    <w:rsid w:val="00204EFA"/>
    <w:rsid w:val="00265166"/>
    <w:rsid w:val="00292D52"/>
    <w:rsid w:val="002C4059"/>
    <w:rsid w:val="0032734C"/>
    <w:rsid w:val="0034293C"/>
    <w:rsid w:val="00345A1A"/>
    <w:rsid w:val="00360779"/>
    <w:rsid w:val="00360C2E"/>
    <w:rsid w:val="003A4FA2"/>
    <w:rsid w:val="00473F2D"/>
    <w:rsid w:val="004941D1"/>
    <w:rsid w:val="00496D56"/>
    <w:rsid w:val="00566B7D"/>
    <w:rsid w:val="00627B70"/>
    <w:rsid w:val="00636CFD"/>
    <w:rsid w:val="0064331A"/>
    <w:rsid w:val="00644605"/>
    <w:rsid w:val="00662980"/>
    <w:rsid w:val="006B5B8B"/>
    <w:rsid w:val="006F2D8B"/>
    <w:rsid w:val="00745749"/>
    <w:rsid w:val="0075091C"/>
    <w:rsid w:val="00752661"/>
    <w:rsid w:val="007A65FA"/>
    <w:rsid w:val="00817BE0"/>
    <w:rsid w:val="00852450"/>
    <w:rsid w:val="008553D6"/>
    <w:rsid w:val="008B0CBF"/>
    <w:rsid w:val="00974F0E"/>
    <w:rsid w:val="009D2865"/>
    <w:rsid w:val="00A90F67"/>
    <w:rsid w:val="00B262BE"/>
    <w:rsid w:val="00BB439B"/>
    <w:rsid w:val="00BB5F58"/>
    <w:rsid w:val="00C63811"/>
    <w:rsid w:val="00CF2DAA"/>
    <w:rsid w:val="00D07F68"/>
    <w:rsid w:val="00D37F77"/>
    <w:rsid w:val="00D54BA3"/>
    <w:rsid w:val="00E03E89"/>
    <w:rsid w:val="00E10D70"/>
    <w:rsid w:val="00E410B3"/>
    <w:rsid w:val="00E56E6C"/>
    <w:rsid w:val="00EA34CE"/>
    <w:rsid w:val="00ED7808"/>
    <w:rsid w:val="00F03BA0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10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110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11041"/>
  </w:style>
  <w:style w:type="paragraph" w:styleId="BalonMetni">
    <w:name w:val="Balloon Text"/>
    <w:basedOn w:val="Normal"/>
    <w:link w:val="BalonMetniChar"/>
    <w:uiPriority w:val="99"/>
    <w:semiHidden/>
    <w:unhideWhenUsed/>
    <w:rsid w:val="00111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41"/>
    <w:rPr>
      <w:rFonts w:ascii="Tahoma" w:eastAsia="Times New Roman" w:hAnsi="Tahoma" w:cs="Tahoma"/>
      <w:sz w:val="16"/>
      <w:szCs w:val="16"/>
      <w:lang w:eastAsia="ar-SA"/>
    </w:rPr>
  </w:style>
  <w:style w:type="character" w:styleId="Kpr">
    <w:name w:val="Hyperlink"/>
    <w:rsid w:val="001110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10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110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11041"/>
  </w:style>
  <w:style w:type="paragraph" w:styleId="BalonMetni">
    <w:name w:val="Balloon Text"/>
    <w:basedOn w:val="Normal"/>
    <w:link w:val="BalonMetniChar"/>
    <w:uiPriority w:val="99"/>
    <w:semiHidden/>
    <w:unhideWhenUsed/>
    <w:rsid w:val="00111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41"/>
    <w:rPr>
      <w:rFonts w:ascii="Tahoma" w:eastAsia="Times New Roman" w:hAnsi="Tahoma" w:cs="Tahoma"/>
      <w:sz w:val="16"/>
      <w:szCs w:val="16"/>
      <w:lang w:eastAsia="ar-SA"/>
    </w:rPr>
  </w:style>
  <w:style w:type="character" w:styleId="Kpr">
    <w:name w:val="Hyperlink"/>
    <w:rsid w:val="001110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ehokey@gmail.com" TargetMode="External"/><Relationship Id="rId1" Type="http://schemas.openxmlformats.org/officeDocument/2006/relationships/hyperlink" Target="http://www.turkhokey.gov.t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Erkin</cp:lastModifiedBy>
  <cp:revision>10</cp:revision>
  <cp:lastPrinted>2016-08-23T12:09:00Z</cp:lastPrinted>
  <dcterms:created xsi:type="dcterms:W3CDTF">2016-09-23T11:49:00Z</dcterms:created>
  <dcterms:modified xsi:type="dcterms:W3CDTF">2016-09-26T07:36:00Z</dcterms:modified>
</cp:coreProperties>
</file>